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63" w:rsidRDefault="00FB0463" w:rsidP="00FB0463">
      <w:pPr>
        <w:tabs>
          <w:tab w:val="left" w:pos="1451"/>
          <w:tab w:val="right" w:pos="8306"/>
        </w:tabs>
        <w:jc w:val="lowKashida"/>
        <w:rPr>
          <w:rFonts w:cs="Simplified Arabic" w:hint="cs"/>
          <w:sz w:val="32"/>
          <w:szCs w:val="32"/>
          <w:rtl/>
        </w:rPr>
      </w:pPr>
    </w:p>
    <w:p w:rsidR="00FB0463" w:rsidRPr="006B6288" w:rsidRDefault="006B6288" w:rsidP="006B6288">
      <w:pPr>
        <w:tabs>
          <w:tab w:val="left" w:pos="1451"/>
          <w:tab w:val="right" w:pos="8306"/>
        </w:tabs>
        <w:jc w:val="center"/>
        <w:rPr>
          <w:rFonts w:cs="Simplified Arabic"/>
          <w:b/>
          <w:bCs/>
          <w:color w:val="FF00FF"/>
          <w:sz w:val="36"/>
          <w:szCs w:val="36"/>
          <w:rtl/>
        </w:rPr>
      </w:pPr>
      <w:r w:rsidRPr="006B6288">
        <w:rPr>
          <w:rFonts w:cs="Simplified Arabic" w:hint="cs"/>
          <w:b/>
          <w:bCs/>
          <w:color w:val="FF00FF"/>
          <w:sz w:val="36"/>
          <w:szCs w:val="36"/>
          <w:rtl/>
        </w:rPr>
        <w:t>المحاضرة العاشرة</w:t>
      </w:r>
    </w:p>
    <w:p w:rsidR="006B6288" w:rsidRPr="006B6288" w:rsidRDefault="006B6288" w:rsidP="006B6288">
      <w:pPr>
        <w:tabs>
          <w:tab w:val="left" w:pos="1451"/>
          <w:tab w:val="right" w:pos="8306"/>
        </w:tabs>
        <w:jc w:val="center"/>
        <w:rPr>
          <w:rFonts w:cs="Simplified Arabic"/>
          <w:b/>
          <w:bCs/>
          <w:sz w:val="36"/>
          <w:szCs w:val="36"/>
          <w:rtl/>
        </w:rPr>
      </w:pPr>
      <w:r w:rsidRPr="006B6288">
        <w:rPr>
          <w:rFonts w:cs="Simplified Arabic" w:hint="cs"/>
          <w:b/>
          <w:bCs/>
          <w:sz w:val="36"/>
          <w:szCs w:val="36"/>
          <w:rtl/>
        </w:rPr>
        <w:t>نص من النثر الفني في العصر العباسي</w:t>
      </w:r>
    </w:p>
    <w:p w:rsidR="006B6288" w:rsidRPr="006B6288" w:rsidRDefault="006B6288" w:rsidP="006B6288">
      <w:pPr>
        <w:tabs>
          <w:tab w:val="left" w:pos="1451"/>
          <w:tab w:val="right" w:pos="8306"/>
        </w:tabs>
        <w:jc w:val="center"/>
        <w:rPr>
          <w:rFonts w:cs="Simplified Arabic"/>
          <w:b/>
          <w:bCs/>
          <w:color w:val="FF0000"/>
          <w:sz w:val="36"/>
          <w:szCs w:val="36"/>
          <w:rtl/>
        </w:rPr>
      </w:pPr>
      <w:r w:rsidRPr="006B6288">
        <w:rPr>
          <w:rFonts w:cs="Simplified Arabic" w:hint="cs"/>
          <w:b/>
          <w:bCs/>
          <w:color w:val="FF0000"/>
          <w:sz w:val="36"/>
          <w:szCs w:val="36"/>
          <w:rtl/>
        </w:rPr>
        <w:t>عنوان النص : الراحة في إنجاز العمل</w:t>
      </w:r>
    </w:p>
    <w:p w:rsidR="006B6288" w:rsidRPr="006B6288" w:rsidRDefault="006B6288" w:rsidP="006B6288">
      <w:pPr>
        <w:tabs>
          <w:tab w:val="left" w:pos="1451"/>
          <w:tab w:val="right" w:pos="8306"/>
        </w:tabs>
        <w:jc w:val="center"/>
        <w:rPr>
          <w:rFonts w:cs="Simplified Arabic"/>
          <w:b/>
          <w:bCs/>
          <w:color w:val="0000FF"/>
          <w:sz w:val="36"/>
          <w:szCs w:val="36"/>
          <w:rtl/>
        </w:rPr>
      </w:pPr>
      <w:r w:rsidRPr="006B6288">
        <w:rPr>
          <w:rFonts w:cs="Simplified Arabic" w:hint="cs"/>
          <w:b/>
          <w:bCs/>
          <w:color w:val="0000FF"/>
          <w:sz w:val="36"/>
          <w:szCs w:val="36"/>
          <w:rtl/>
        </w:rPr>
        <w:t>النص اختيار من كتاب الأدب الكبير لابن المقفع</w:t>
      </w:r>
    </w:p>
    <w:p w:rsidR="006B6288" w:rsidRPr="006B6288" w:rsidRDefault="006B6288" w:rsidP="006B6288">
      <w:pPr>
        <w:tabs>
          <w:tab w:val="left" w:pos="1451"/>
          <w:tab w:val="right" w:pos="8306"/>
        </w:tabs>
        <w:jc w:val="lowKashida"/>
        <w:rPr>
          <w:rFonts w:cs="Simplified Arabic"/>
          <w:color w:val="FF00FF"/>
          <w:sz w:val="36"/>
          <w:szCs w:val="36"/>
          <w:rtl/>
        </w:rPr>
      </w:pPr>
    </w:p>
    <w:p w:rsidR="006B6288" w:rsidRDefault="006B6288" w:rsidP="006B6288">
      <w:pPr>
        <w:tabs>
          <w:tab w:val="left" w:pos="1451"/>
          <w:tab w:val="right" w:pos="8306"/>
        </w:tabs>
        <w:jc w:val="lowKashida"/>
        <w:rPr>
          <w:rFonts w:cs="Simplified Arabic"/>
          <w:b/>
          <w:bCs/>
          <w:sz w:val="36"/>
          <w:szCs w:val="36"/>
          <w:rtl/>
        </w:rPr>
      </w:pPr>
      <w:r w:rsidRPr="006B6288">
        <w:rPr>
          <w:rFonts w:cs="Simplified Arabic" w:hint="cs"/>
          <w:b/>
          <w:bCs/>
          <w:sz w:val="36"/>
          <w:szCs w:val="36"/>
          <w:rtl/>
        </w:rPr>
        <w:t>تعريف بكاتب النص ـ ابن المقفع:</w:t>
      </w:r>
    </w:p>
    <w:p w:rsidR="006B6288" w:rsidRDefault="006B6288" w:rsidP="006B6288">
      <w:pPr>
        <w:tabs>
          <w:tab w:val="left" w:pos="1451"/>
          <w:tab w:val="right" w:pos="8306"/>
        </w:tabs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هو الأديب الفارسيّ الأصل العربيّ الموطن والنشأة </w:t>
      </w:r>
      <w:r w:rsidR="00F13250">
        <w:rPr>
          <w:rFonts w:cs="Simplified Arabic" w:hint="cs"/>
          <w:sz w:val="36"/>
          <w:szCs w:val="36"/>
          <w:rtl/>
        </w:rPr>
        <w:t xml:space="preserve">واسمه الفارسي ( رَوْزَبه بن دادَوبه ) وحينما نزل به أبوه البصرة قادما من بلاده وكان عمره أربعة عشر عاما  اعتنق </w:t>
      </w:r>
      <w:r w:rsidR="0025265C">
        <w:rPr>
          <w:rFonts w:cs="Simplified Arabic" w:hint="cs"/>
          <w:sz w:val="36"/>
          <w:szCs w:val="36"/>
          <w:rtl/>
        </w:rPr>
        <w:t>الإسلام</w:t>
      </w:r>
      <w:r w:rsidR="00F13250">
        <w:rPr>
          <w:rFonts w:cs="Simplified Arabic" w:hint="cs"/>
          <w:sz w:val="36"/>
          <w:szCs w:val="36"/>
          <w:rtl/>
        </w:rPr>
        <w:t xml:space="preserve"> وتسمّى عبد الله .</w:t>
      </w:r>
    </w:p>
    <w:p w:rsidR="0025265C" w:rsidRDefault="00F13250" w:rsidP="006B6288">
      <w:pPr>
        <w:tabs>
          <w:tab w:val="left" w:pos="1451"/>
          <w:tab w:val="right" w:pos="8306"/>
        </w:tabs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وقد تلقى علومه الأولى وثقافته بالعربية والفارسية وأخذ اللغة العربية وعلومها من فصحاء البصرة وعلمائها من رواة ومحدثين وشعراء وكتاب وخالط الأعراب حتى استقام لسانه</w:t>
      </w:r>
      <w:r w:rsidR="0025265C">
        <w:rPr>
          <w:rFonts w:cs="Simplified Arabic" w:hint="cs"/>
          <w:sz w:val="36"/>
          <w:szCs w:val="36"/>
          <w:rtl/>
        </w:rPr>
        <w:t xml:space="preserve"> وفصح ، كما تتلمذ على إمام كتاي زمانه عبد الحميد بن يحيى الكاتب وعمل كاتباً لأصحاب السلطان من الأمويين ومن العباسسين بعدهم .</w:t>
      </w:r>
    </w:p>
    <w:p w:rsidR="0025265C" w:rsidRPr="00D4420E" w:rsidRDefault="0025265C" w:rsidP="006B6288">
      <w:pPr>
        <w:tabs>
          <w:tab w:val="left" w:pos="1451"/>
          <w:tab w:val="right" w:pos="8306"/>
        </w:tabs>
        <w:jc w:val="lowKashida"/>
        <w:rPr>
          <w:rFonts w:cs="Simplified Arabic"/>
          <w:b/>
          <w:bCs/>
          <w:color w:val="FF0000"/>
          <w:sz w:val="36"/>
          <w:szCs w:val="36"/>
          <w:rtl/>
        </w:rPr>
      </w:pPr>
      <w:r w:rsidRPr="00D4420E">
        <w:rPr>
          <w:rFonts w:cs="Simplified Arabic" w:hint="cs"/>
          <w:b/>
          <w:bCs/>
          <w:color w:val="FF0000"/>
          <w:sz w:val="36"/>
          <w:szCs w:val="36"/>
          <w:rtl/>
        </w:rPr>
        <w:t xml:space="preserve"> أهم آثاره الأدبية : </w:t>
      </w:r>
    </w:p>
    <w:p w:rsidR="00C04EF5" w:rsidRDefault="0025265C" w:rsidP="00A46722">
      <w:pPr>
        <w:tabs>
          <w:tab w:val="left" w:pos="1451"/>
          <w:tab w:val="right" w:pos="8306"/>
        </w:tabs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lastRenderedPageBreak/>
        <w:t xml:space="preserve">    وصلنا من مؤلفاته بعض منها في مقدمتها </w:t>
      </w:r>
      <w:r w:rsidR="00A46722">
        <w:rPr>
          <w:rFonts w:cs="Simplified Arabic" w:hint="cs"/>
          <w:sz w:val="36"/>
          <w:szCs w:val="36"/>
          <w:rtl/>
        </w:rPr>
        <w:t xml:space="preserve">كتاب </w:t>
      </w:r>
      <w:r w:rsidR="00870F78">
        <w:rPr>
          <w:rFonts w:cs="Simplified Arabic" w:hint="cs"/>
          <w:sz w:val="36"/>
          <w:szCs w:val="36"/>
          <w:rtl/>
        </w:rPr>
        <w:t>الأدب</w:t>
      </w:r>
      <w:r w:rsidR="00A46722">
        <w:rPr>
          <w:rFonts w:cs="Simplified Arabic" w:hint="cs"/>
          <w:sz w:val="36"/>
          <w:szCs w:val="36"/>
          <w:rtl/>
        </w:rPr>
        <w:t xml:space="preserve"> الكبير </w:t>
      </w:r>
      <w:r>
        <w:rPr>
          <w:rFonts w:cs="Simplified Arabic" w:hint="cs"/>
          <w:sz w:val="36"/>
          <w:szCs w:val="36"/>
          <w:rtl/>
        </w:rPr>
        <w:t xml:space="preserve"> </w:t>
      </w:r>
      <w:r w:rsidR="00A46722">
        <w:rPr>
          <w:rFonts w:cs="Simplified Arabic" w:hint="cs"/>
          <w:sz w:val="36"/>
          <w:szCs w:val="36"/>
          <w:rtl/>
        </w:rPr>
        <w:t>وكتاب الأدب الصغير وفيهما يتناول أموراً أخلاقية يعتمد في علاجها على العقل والتجربة ، كما وصلنا من مؤلفاته ( رسالة الصحابة ) وقد وجهها للخليفة أبي جعفر المنصور مبينا فيها حقوق الراعي والرعية ، كما نقل إلى العربية كثيراً من آثا الفرس ولمن لم يصلنا منها إلا (كتاب كليلة ودمنة ) ويضم قصصا تجري على ألسنة الحيوان وقد ترجم إلى عدة لغات .</w:t>
      </w:r>
    </w:p>
    <w:p w:rsidR="00F13250" w:rsidRDefault="00C04EF5" w:rsidP="00C04EF5">
      <w:pPr>
        <w:tabs>
          <w:tab w:val="left" w:pos="1451"/>
          <w:tab w:val="right" w:pos="8306"/>
        </w:tabs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كان ابن المقفع ذا أدب حمّ ، فسأله سائل من أدبك ؟ فقال : نفسي ، إذا رأيت من غيري حسناً أتيته </w:t>
      </w:r>
      <w:r w:rsidR="00A46722">
        <w:rPr>
          <w:rFonts w:cs="Simplified Arabic" w:hint="cs"/>
          <w:sz w:val="36"/>
          <w:szCs w:val="36"/>
          <w:rtl/>
        </w:rPr>
        <w:t xml:space="preserve"> </w:t>
      </w:r>
      <w:r>
        <w:rPr>
          <w:rFonts w:cs="Simplified Arabic" w:hint="cs"/>
          <w:sz w:val="36"/>
          <w:szCs w:val="36"/>
          <w:rtl/>
        </w:rPr>
        <w:t>، وإن رأيت قبيحاً اجتنبته ، ويعد ابن المقفع ثاني اثنين اوجدا الكتابة الفنية في الأدب العربي والأول هو عبد الحميد الكاتب.</w:t>
      </w:r>
    </w:p>
    <w:p w:rsidR="0025265C" w:rsidRPr="00C04EF5" w:rsidRDefault="0025265C" w:rsidP="006B6288">
      <w:pPr>
        <w:tabs>
          <w:tab w:val="left" w:pos="1451"/>
          <w:tab w:val="right" w:pos="8306"/>
        </w:tabs>
        <w:jc w:val="lowKashida"/>
        <w:rPr>
          <w:rFonts w:cs="Simplified Arabic"/>
          <w:b/>
          <w:bCs/>
          <w:color w:val="FF0000"/>
          <w:sz w:val="36"/>
          <w:szCs w:val="36"/>
          <w:rtl/>
        </w:rPr>
      </w:pPr>
      <w:r w:rsidRPr="00C04EF5">
        <w:rPr>
          <w:rFonts w:cs="Simplified Arabic" w:hint="cs"/>
          <w:b/>
          <w:bCs/>
          <w:color w:val="FF0000"/>
          <w:sz w:val="36"/>
          <w:szCs w:val="36"/>
          <w:rtl/>
        </w:rPr>
        <w:t>النًصّ ( الراحة في إنجاز العمل )  :</w:t>
      </w:r>
    </w:p>
    <w:p w:rsidR="00D168BE" w:rsidRDefault="0025265C" w:rsidP="006B6288">
      <w:pPr>
        <w:tabs>
          <w:tab w:val="left" w:pos="1451"/>
          <w:tab w:val="right" w:pos="8306"/>
        </w:tabs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</w:t>
      </w:r>
      <w:r w:rsidR="00C04EF5">
        <w:rPr>
          <w:rFonts w:cs="Simplified Arabic" w:hint="cs"/>
          <w:sz w:val="36"/>
          <w:szCs w:val="36"/>
          <w:rtl/>
        </w:rPr>
        <w:t xml:space="preserve">   إذا تراكمت عليك الأعمال فلا تلتمس الرَّوْحَ في مدافعتها </w:t>
      </w:r>
      <w:r w:rsidR="00D4420E">
        <w:rPr>
          <w:rFonts w:cs="Simplified Arabic" w:hint="cs"/>
          <w:sz w:val="36"/>
          <w:szCs w:val="36"/>
          <w:rtl/>
        </w:rPr>
        <w:t>بالرّوغان منها ، فإ</w:t>
      </w:r>
      <w:r w:rsidR="00D168BE">
        <w:rPr>
          <w:rFonts w:cs="Simplified Arabic" w:hint="cs"/>
          <w:sz w:val="36"/>
          <w:szCs w:val="36"/>
          <w:rtl/>
        </w:rPr>
        <w:t>نه لا راحة لك إلا في إصدارها ، وإنّ الصبر عليها هو الذي يخففها عنك ، والضجر هو الذي يراكمها عليك .</w:t>
      </w:r>
    </w:p>
    <w:p w:rsidR="00E61487" w:rsidRDefault="00D168BE" w:rsidP="006B6288">
      <w:pPr>
        <w:tabs>
          <w:tab w:val="left" w:pos="1451"/>
          <w:tab w:val="right" w:pos="8306"/>
        </w:tabs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</w:t>
      </w:r>
      <w:r w:rsidR="008E29D2">
        <w:rPr>
          <w:rFonts w:cs="Simplified Arabic" w:hint="cs"/>
          <w:sz w:val="36"/>
          <w:szCs w:val="36"/>
          <w:rtl/>
        </w:rPr>
        <w:t xml:space="preserve">فتعهد  في نفسك خصلة قد رايتها تعتري بعض أصحاب الأعمال ، وذلك أن الرجل يكون في أمر من أمره فيرد عليه </w:t>
      </w:r>
      <w:r w:rsidR="008E29D2">
        <w:rPr>
          <w:rFonts w:cs="Simplified Arabic" w:hint="cs"/>
          <w:sz w:val="36"/>
          <w:szCs w:val="36"/>
          <w:rtl/>
        </w:rPr>
        <w:lastRenderedPageBreak/>
        <w:t>شغل آخر ، أو يأتيه شاغ</w:t>
      </w:r>
      <w:r w:rsidR="00D4420E">
        <w:rPr>
          <w:rFonts w:cs="Simplified Arabic" w:hint="cs"/>
          <w:sz w:val="36"/>
          <w:szCs w:val="36"/>
          <w:rtl/>
        </w:rPr>
        <w:t>لٌ من الناس يكره إتيانه ، فيكدّ</w:t>
      </w:r>
      <w:r w:rsidR="008E29D2">
        <w:rPr>
          <w:rFonts w:cs="Simplified Arabic" w:hint="cs"/>
          <w:sz w:val="36"/>
          <w:szCs w:val="36"/>
          <w:rtl/>
        </w:rPr>
        <w:t xml:space="preserve">ر ذلك نفسه تكديرا يفسد ما كان فيه وما ورد عليه ، حتى لا يُحكم </w:t>
      </w:r>
      <w:r w:rsidR="00D4420E">
        <w:rPr>
          <w:rFonts w:cs="Simplified Arabic" w:hint="cs"/>
          <w:sz w:val="36"/>
          <w:szCs w:val="36"/>
          <w:rtl/>
        </w:rPr>
        <w:t>واحداً منهما ،</w:t>
      </w:r>
      <w:r w:rsidR="008E29D2">
        <w:rPr>
          <w:rFonts w:cs="Simplified Arabic" w:hint="cs"/>
          <w:sz w:val="36"/>
          <w:szCs w:val="36"/>
          <w:rtl/>
        </w:rPr>
        <w:t xml:space="preserve"> فإذا ورد عليك مثل ذلك فليكن معك رأيك وعقلك اللذان بهما تختار الأمور ، ثمّ اختر أوْلى الأمرين بشغلك ، فاشتغل به حتى تفرغ منه ، ولا يعظمنّ عليك فَوْتُ ما فات وتأخير ما تأخر إذا أعملت الرأي معمله ، وجعلت شغلك في حقِّه </w:t>
      </w:r>
      <w:r w:rsidR="0028529F">
        <w:rPr>
          <w:rFonts w:cs="Simplified Arabic" w:hint="cs"/>
          <w:sz w:val="36"/>
          <w:szCs w:val="36"/>
          <w:rtl/>
        </w:rPr>
        <w:t>، واجعل لنفسك في شغل</w:t>
      </w:r>
      <w:r w:rsidR="00D4420E">
        <w:rPr>
          <w:rFonts w:cs="Simplified Arabic" w:hint="cs"/>
          <w:sz w:val="36"/>
          <w:szCs w:val="36"/>
          <w:rtl/>
        </w:rPr>
        <w:t>ك</w:t>
      </w:r>
      <w:r w:rsidR="0028529F">
        <w:rPr>
          <w:rFonts w:cs="Simplified Arabic" w:hint="cs"/>
          <w:sz w:val="36"/>
          <w:szCs w:val="36"/>
          <w:rtl/>
        </w:rPr>
        <w:t xml:space="preserve"> غاية ترجو القوة والتمام عليها .</w:t>
      </w:r>
    </w:p>
    <w:p w:rsidR="0025265C" w:rsidRPr="00E61487" w:rsidRDefault="00E61487" w:rsidP="006B6288">
      <w:pPr>
        <w:tabs>
          <w:tab w:val="left" w:pos="1451"/>
          <w:tab w:val="right" w:pos="8306"/>
        </w:tabs>
        <w:jc w:val="lowKashida"/>
        <w:rPr>
          <w:rFonts w:cs="Simplified Arabic"/>
          <w:b/>
          <w:bCs/>
          <w:color w:val="FF0000"/>
          <w:sz w:val="36"/>
          <w:szCs w:val="36"/>
          <w:rtl/>
        </w:rPr>
      </w:pPr>
      <w:r w:rsidRPr="00E61487">
        <w:rPr>
          <w:rFonts w:cs="Simplified Arabic" w:hint="cs"/>
          <w:b/>
          <w:bCs/>
          <w:color w:val="FF0000"/>
          <w:sz w:val="36"/>
          <w:szCs w:val="36"/>
          <w:rtl/>
        </w:rPr>
        <w:t>التعليق والتذوق :</w:t>
      </w:r>
      <w:r w:rsidR="008E29D2" w:rsidRPr="00E61487">
        <w:rPr>
          <w:rFonts w:cs="Simplified Arabic" w:hint="cs"/>
          <w:b/>
          <w:bCs/>
          <w:color w:val="FF0000"/>
          <w:sz w:val="36"/>
          <w:szCs w:val="36"/>
          <w:rtl/>
        </w:rPr>
        <w:t xml:space="preserve"> </w:t>
      </w:r>
      <w:r w:rsidR="00C04EF5" w:rsidRPr="00E61487">
        <w:rPr>
          <w:rFonts w:cs="Simplified Arabic" w:hint="cs"/>
          <w:b/>
          <w:bCs/>
          <w:color w:val="FF0000"/>
          <w:sz w:val="36"/>
          <w:szCs w:val="36"/>
          <w:rtl/>
        </w:rPr>
        <w:t xml:space="preserve"> </w:t>
      </w:r>
      <w:r w:rsidR="0025265C" w:rsidRPr="00E61487">
        <w:rPr>
          <w:rFonts w:cs="Simplified Arabic" w:hint="cs"/>
          <w:b/>
          <w:bCs/>
          <w:color w:val="FF0000"/>
          <w:sz w:val="36"/>
          <w:szCs w:val="36"/>
          <w:rtl/>
        </w:rPr>
        <w:t xml:space="preserve">   </w:t>
      </w:r>
    </w:p>
    <w:p w:rsidR="006B6288" w:rsidRPr="006B6288" w:rsidRDefault="00E61487" w:rsidP="00E61487">
      <w:pPr>
        <w:tabs>
          <w:tab w:val="left" w:pos="1451"/>
          <w:tab w:val="right" w:pos="8306"/>
        </w:tabs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1 ـ </w:t>
      </w:r>
      <w:r w:rsidR="0025265C">
        <w:rPr>
          <w:rFonts w:cs="Simplified Arabic" w:hint="cs"/>
          <w:sz w:val="36"/>
          <w:szCs w:val="36"/>
          <w:rtl/>
        </w:rPr>
        <w:t xml:space="preserve">  </w:t>
      </w:r>
      <w:r>
        <w:rPr>
          <w:rFonts w:cs="Simplified Arabic" w:hint="cs"/>
          <w:sz w:val="36"/>
          <w:szCs w:val="36"/>
          <w:rtl/>
        </w:rPr>
        <w:t>عُرف ابن المقفع بالقدرة على تطويع اللغة واختيار أنصع الأساليب لتوصيل فكرته بأيسر الطرق حتى وصف أسلوبه (</w:t>
      </w:r>
      <w:r w:rsidRPr="00E61487">
        <w:rPr>
          <w:rFonts w:cs="Simplified Arabic" w:hint="cs"/>
          <w:color w:val="FF0000"/>
          <w:sz w:val="36"/>
          <w:szCs w:val="36"/>
          <w:rtl/>
        </w:rPr>
        <w:t>بالسهل الممتنع )</w:t>
      </w:r>
      <w:r>
        <w:rPr>
          <w:rFonts w:cs="Simplified Arabic" w:hint="cs"/>
          <w:sz w:val="36"/>
          <w:szCs w:val="36"/>
          <w:rtl/>
        </w:rPr>
        <w:t xml:space="preserve"> </w:t>
      </w:r>
      <w:r w:rsidR="0025265C">
        <w:rPr>
          <w:rFonts w:cs="Simplified Arabic" w:hint="cs"/>
          <w:sz w:val="36"/>
          <w:szCs w:val="36"/>
          <w:rtl/>
        </w:rPr>
        <w:t xml:space="preserve"> </w:t>
      </w:r>
      <w:r>
        <w:rPr>
          <w:rFonts w:cs="Simplified Arabic" w:hint="cs"/>
          <w:sz w:val="36"/>
          <w:szCs w:val="36"/>
          <w:rtl/>
        </w:rPr>
        <w:t>ويعنون بذلك أنه يخيَّل إليك تقليده بفضل سهولة أسلوبه ووضوح معانيه مع عمق الأفكار فإذا التقليد لا ينقاد إليك وتجد البون بينك وبينه بعيدا .</w:t>
      </w:r>
    </w:p>
    <w:p w:rsidR="00B03266" w:rsidRDefault="00E61487" w:rsidP="00FB0463">
      <w:pPr>
        <w:tabs>
          <w:tab w:val="left" w:pos="1451"/>
          <w:tab w:val="right" w:pos="8306"/>
        </w:tabs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2 ـ جاء أسلوب النّصّ بعيدا عن التكلف والصِّنعة والتزام السجع وهو كعادته لم يهتم بالمظهر على حساب الجوهر ، </w:t>
      </w:r>
      <w:r w:rsidR="00D4420E">
        <w:rPr>
          <w:rFonts w:cs="Simplified Arabic" w:hint="cs"/>
          <w:color w:val="FF0000"/>
          <w:sz w:val="32"/>
          <w:szCs w:val="32"/>
          <w:rtl/>
        </w:rPr>
        <w:t>كما ايتعد الكاتب</w:t>
      </w:r>
      <w:r w:rsidRPr="00E61487">
        <w:rPr>
          <w:rFonts w:cs="Simplified Arabic" w:hint="cs"/>
          <w:color w:val="FF0000"/>
          <w:sz w:val="32"/>
          <w:szCs w:val="32"/>
          <w:rtl/>
        </w:rPr>
        <w:t xml:space="preserve"> عن الإيجاز المخل أو الإطناب المُمِل </w:t>
      </w:r>
      <w:r w:rsidRPr="00D4420E">
        <w:rPr>
          <w:rFonts w:cs="Simplified Arabic" w:hint="cs"/>
          <w:color w:val="FF0000"/>
          <w:sz w:val="32"/>
          <w:szCs w:val="32"/>
          <w:u w:val="single"/>
          <w:rtl/>
        </w:rPr>
        <w:t>والتزم المساواة</w:t>
      </w:r>
      <w:r w:rsidRPr="00E61487">
        <w:rPr>
          <w:rFonts w:cs="Simplified Arabic" w:hint="cs"/>
          <w:color w:val="FF0000"/>
          <w:sz w:val="32"/>
          <w:szCs w:val="32"/>
          <w:rtl/>
        </w:rPr>
        <w:t xml:space="preserve"> </w:t>
      </w:r>
      <w:r>
        <w:rPr>
          <w:rFonts w:cs="Simplified Arabic" w:hint="cs"/>
          <w:color w:val="FF0000"/>
          <w:sz w:val="32"/>
          <w:szCs w:val="32"/>
          <w:rtl/>
        </w:rPr>
        <w:t>،</w:t>
      </w:r>
      <w:r>
        <w:rPr>
          <w:rFonts w:cs="Simplified Arabic" w:hint="cs"/>
          <w:sz w:val="32"/>
          <w:szCs w:val="32"/>
          <w:rtl/>
        </w:rPr>
        <w:t xml:space="preserve"> فجاءت الألفاظ </w:t>
      </w:r>
      <w:r w:rsidR="00B03266">
        <w:rPr>
          <w:rFonts w:cs="Simplified Arabic" w:hint="cs"/>
          <w:sz w:val="32"/>
          <w:szCs w:val="32"/>
          <w:rtl/>
        </w:rPr>
        <w:t>على قدر المعاني .</w:t>
      </w:r>
    </w:p>
    <w:p w:rsidR="00FB0463" w:rsidRDefault="00B03266" w:rsidP="00FB0463">
      <w:pPr>
        <w:tabs>
          <w:tab w:val="left" w:pos="1451"/>
          <w:tab w:val="right" w:pos="8306"/>
        </w:tabs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lastRenderedPageBreak/>
        <w:t>3 ـ أما فيما يتعلق باستخدامه لحروف المعاني فقد أجاد توظيف الحروف في معانيها المناسبة</w:t>
      </w:r>
      <w:r w:rsidR="00D4420E">
        <w:rPr>
          <w:rFonts w:cs="Simplified Arabic" w:hint="cs"/>
          <w:sz w:val="32"/>
          <w:szCs w:val="32"/>
          <w:rtl/>
        </w:rPr>
        <w:t xml:space="preserve"> لها</w:t>
      </w:r>
      <w:r>
        <w:rPr>
          <w:rFonts w:cs="Simplified Arabic" w:hint="cs"/>
          <w:sz w:val="32"/>
          <w:szCs w:val="32"/>
          <w:rtl/>
        </w:rPr>
        <w:t xml:space="preserve"> ، فمثلاً</w:t>
      </w:r>
      <w:r w:rsidR="00E61487">
        <w:rPr>
          <w:rFonts w:cs="Simplified Arabic" w:hint="cs"/>
          <w:color w:val="FF0000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تراه اعتمد على أحرف الشرط وأحرف الربط كثيرا فما إن تتولى إذا الشرط حتى تقوم الفاء الرابطة للجواب بإتمامه ( إذا تراكمت عليك ... فلا تلتمس ... وإذا ورد عليك ...فليكن . ) كما استعان بفاء العطف  وفاء الاستئناف للربط بين الجمل أيضا مما أظهر تماسك الكلام بسببية قوية .</w:t>
      </w:r>
    </w:p>
    <w:p w:rsidR="00DE26F1" w:rsidRDefault="00B03266" w:rsidP="00FB0463">
      <w:pPr>
        <w:tabs>
          <w:tab w:val="left" w:pos="1451"/>
          <w:tab w:val="right" w:pos="8306"/>
        </w:tabs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4 ـ أما فيما يخصّ ال</w:t>
      </w:r>
      <w:r w:rsidR="00D4420E">
        <w:rPr>
          <w:rFonts w:cs="Simplified Arabic" w:hint="cs"/>
          <w:sz w:val="32"/>
          <w:szCs w:val="32"/>
          <w:rtl/>
        </w:rPr>
        <w:t>أ</w:t>
      </w:r>
      <w:r>
        <w:rPr>
          <w:rFonts w:cs="Simplified Arabic" w:hint="cs"/>
          <w:sz w:val="32"/>
          <w:szCs w:val="32"/>
          <w:rtl/>
        </w:rPr>
        <w:t xml:space="preserve">فعال والأساليب فقد اعتمد في عرضه للنصائح والتوجيهات على أفعال الأمر والنهي ( تعهد ـ اختر ـ اشتغل ـ اجعل ـ لا تلتمس ـ لا يعظمنّ ) </w:t>
      </w:r>
      <w:r w:rsidR="00D4420E">
        <w:rPr>
          <w:rFonts w:cs="Simplified Arabic" w:hint="cs"/>
          <w:sz w:val="32"/>
          <w:szCs w:val="32"/>
          <w:rtl/>
        </w:rPr>
        <w:t>والأمر والنهي هنا يفيدان التوجيه والإرشاد لأنهما في مقام النصح العام</w:t>
      </w:r>
      <w:r>
        <w:rPr>
          <w:rFonts w:cs="Simplified Arabic" w:hint="cs"/>
          <w:sz w:val="32"/>
          <w:szCs w:val="32"/>
          <w:rtl/>
        </w:rPr>
        <w:t xml:space="preserve">. كما استخدم أسلوب الحصر بغرض التوكيد وتقوية الفكرة ( لا راحة إلا في إصدارها ) كما استخدم التوكيد بلام الأمر ( ليكن ) ولا الناهية مع نون التوكيد </w:t>
      </w:r>
      <w:r w:rsidR="00DE26F1">
        <w:rPr>
          <w:rFonts w:cs="Simplified Arabic" w:hint="cs"/>
          <w:sz w:val="32"/>
          <w:szCs w:val="32"/>
          <w:rtl/>
        </w:rPr>
        <w:t>( لا يعظمنّ ) وأكد بأنّ وإنّ ( إنّ الرجل يكون ) و( وأنّه لا راحة ) إضافة إلى التوكيد بالضمير هو ( إنّ الصبر هو الذي يخففها عنك ... والضجر هو الذي يراكمها عليك ) كما أكد بقد ( وتعهد في نفسك خصلة قد رايتها )</w:t>
      </w:r>
    </w:p>
    <w:p w:rsidR="00B03266" w:rsidRPr="00B03266" w:rsidRDefault="00DE26F1" w:rsidP="00FB0463">
      <w:pPr>
        <w:tabs>
          <w:tab w:val="left" w:pos="1451"/>
          <w:tab w:val="right" w:pos="8306"/>
        </w:tabs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5 ـ وابن المقفع كما هو في هذا النص وفي غيره يبدو صاحب أسلوب خاص </w:t>
      </w:r>
      <w:r w:rsidR="00D4420E">
        <w:rPr>
          <w:rFonts w:cs="Simplified Arabic" w:hint="cs"/>
          <w:sz w:val="32"/>
          <w:szCs w:val="32"/>
          <w:rtl/>
        </w:rPr>
        <w:t xml:space="preserve">مميّز وصاحب مدرسة قائمة بذاتها </w:t>
      </w:r>
      <w:r>
        <w:rPr>
          <w:rFonts w:cs="Simplified Arabic" w:hint="cs"/>
          <w:sz w:val="32"/>
          <w:szCs w:val="32"/>
          <w:rtl/>
        </w:rPr>
        <w:t xml:space="preserve"> لها خ</w:t>
      </w:r>
      <w:r w:rsidR="00D4420E">
        <w:rPr>
          <w:rFonts w:cs="Simplified Arabic" w:hint="cs"/>
          <w:sz w:val="32"/>
          <w:szCs w:val="32"/>
          <w:rtl/>
        </w:rPr>
        <w:t xml:space="preserve">صائصها المميزة في النثر العربي </w:t>
      </w:r>
      <w:r>
        <w:rPr>
          <w:rFonts w:cs="Simplified Arabic" w:hint="cs"/>
          <w:sz w:val="32"/>
          <w:szCs w:val="32"/>
          <w:rtl/>
        </w:rPr>
        <w:t xml:space="preserve"> وقد نهج في الكتابة طريقة مبتكرة أصبحت تمثل خطاً بارزا في النثر العربي المرسل . </w:t>
      </w:r>
      <w:r w:rsidR="00B03266">
        <w:rPr>
          <w:rFonts w:cs="Simplified Arabic" w:hint="cs"/>
          <w:sz w:val="32"/>
          <w:szCs w:val="32"/>
          <w:rtl/>
        </w:rPr>
        <w:t xml:space="preserve"> </w:t>
      </w:r>
    </w:p>
    <w:sectPr w:rsidR="00B03266" w:rsidRPr="00B03266" w:rsidSect="00BA1892">
      <w:headerReference w:type="default" r:id="rId7"/>
      <w:footerReference w:type="even" r:id="rId8"/>
      <w:footerReference w:type="default" r:id="rId9"/>
      <w:footnotePr>
        <w:numRestart w:val="eachPage"/>
      </w:footnotePr>
      <w:pgSz w:w="11906" w:h="16838"/>
      <w:pgMar w:top="2268" w:right="2438" w:bottom="3055" w:left="2438" w:header="709" w:footer="709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07D" w:rsidRDefault="0007307D">
      <w:r>
        <w:separator/>
      </w:r>
    </w:p>
  </w:endnote>
  <w:endnote w:type="continuationSeparator" w:id="0">
    <w:p w:rsidR="0007307D" w:rsidRDefault="00073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9F" w:rsidRDefault="008642A8" w:rsidP="00043245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 w:rsidR="0037109F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37109F" w:rsidRDefault="003710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9F" w:rsidRPr="00BA1892" w:rsidRDefault="008642A8" w:rsidP="00BA1892">
    <w:pPr>
      <w:pStyle w:val="a5"/>
      <w:framePr w:h="364" w:hRule="exact" w:wrap="around" w:vAnchor="text" w:hAnchor="page" w:x="5859" w:y="-1527"/>
      <w:rPr>
        <w:rStyle w:val="a6"/>
        <w:rFonts w:cs="PT Bold Heading"/>
      </w:rPr>
    </w:pPr>
    <w:r w:rsidRPr="00BA1892">
      <w:rPr>
        <w:rStyle w:val="a6"/>
        <w:rFonts w:cs="PT Bold Heading"/>
        <w:rtl/>
      </w:rPr>
      <w:fldChar w:fldCharType="begin"/>
    </w:r>
    <w:r w:rsidR="0037109F" w:rsidRPr="00BA1892">
      <w:rPr>
        <w:rStyle w:val="a6"/>
        <w:rFonts w:cs="PT Bold Heading"/>
      </w:rPr>
      <w:instrText xml:space="preserve">PAGE  </w:instrText>
    </w:r>
    <w:r w:rsidRPr="00BA1892">
      <w:rPr>
        <w:rStyle w:val="a6"/>
        <w:rFonts w:cs="PT Bold Heading"/>
        <w:rtl/>
      </w:rPr>
      <w:fldChar w:fldCharType="separate"/>
    </w:r>
    <w:r w:rsidR="006C7215">
      <w:rPr>
        <w:rStyle w:val="a6"/>
        <w:rFonts w:cs="PT Bold Heading"/>
        <w:noProof/>
        <w:rtl/>
      </w:rPr>
      <w:t>4</w:t>
    </w:r>
    <w:r w:rsidRPr="00BA1892">
      <w:rPr>
        <w:rStyle w:val="a6"/>
        <w:rFonts w:cs="PT Bold Heading"/>
        <w:rtl/>
      </w:rPr>
      <w:fldChar w:fldCharType="end"/>
    </w:r>
  </w:p>
  <w:p w:rsidR="0037109F" w:rsidRDefault="0037109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07D" w:rsidRDefault="0007307D">
      <w:r>
        <w:separator/>
      </w:r>
    </w:p>
  </w:footnote>
  <w:footnote w:type="continuationSeparator" w:id="0">
    <w:p w:rsidR="0007307D" w:rsidRDefault="000730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9F" w:rsidRDefault="0037109F" w:rsidP="00BA1892">
    <w:pPr>
      <w:pStyle w:val="a7"/>
      <w:jc w:val="right"/>
      <w:rPr>
        <w:rFonts w:cs="Mudir MT"/>
        <w:rtl/>
      </w:rPr>
    </w:pPr>
  </w:p>
  <w:p w:rsidR="0037109F" w:rsidRDefault="0037109F" w:rsidP="00BA1892">
    <w:pPr>
      <w:pStyle w:val="a7"/>
      <w:jc w:val="right"/>
      <w:rPr>
        <w:rFonts w:cs="Mudir MT"/>
        <w:rtl/>
      </w:rPr>
    </w:pPr>
  </w:p>
  <w:p w:rsidR="0037109F" w:rsidRPr="00BA1892" w:rsidRDefault="0037109F" w:rsidP="00BA1892">
    <w:pPr>
      <w:pStyle w:val="a7"/>
      <w:jc w:val="right"/>
      <w:rPr>
        <w:rFonts w:cs="Mudir MT"/>
      </w:rPr>
    </w:pPr>
    <w:r w:rsidRPr="00BA1892">
      <w:rPr>
        <w:rFonts w:cs="Mudir MT" w:hint="cs"/>
        <w:rtl/>
      </w:rPr>
      <w:t>مقرر التذوق الأدبي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303B"/>
    <w:multiLevelType w:val="hybridMultilevel"/>
    <w:tmpl w:val="F8684D92"/>
    <w:lvl w:ilvl="0" w:tplc="34BEEBC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C44F2D"/>
    <w:multiLevelType w:val="multilevel"/>
    <w:tmpl w:val="F8684D9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9E259B"/>
    <w:rsid w:val="0002526F"/>
    <w:rsid w:val="00043245"/>
    <w:rsid w:val="00044101"/>
    <w:rsid w:val="0007307D"/>
    <w:rsid w:val="00097FA5"/>
    <w:rsid w:val="000D13D9"/>
    <w:rsid w:val="000E5B62"/>
    <w:rsid w:val="001124EB"/>
    <w:rsid w:val="001260D1"/>
    <w:rsid w:val="00136525"/>
    <w:rsid w:val="00141D65"/>
    <w:rsid w:val="001731CE"/>
    <w:rsid w:val="00180203"/>
    <w:rsid w:val="001C6F3E"/>
    <w:rsid w:val="001F54D3"/>
    <w:rsid w:val="001F6C5D"/>
    <w:rsid w:val="0025265C"/>
    <w:rsid w:val="00281130"/>
    <w:rsid w:val="002845CA"/>
    <w:rsid w:val="0028529F"/>
    <w:rsid w:val="00330FF1"/>
    <w:rsid w:val="0034075C"/>
    <w:rsid w:val="00363A40"/>
    <w:rsid w:val="00370F36"/>
    <w:rsid w:val="0037109F"/>
    <w:rsid w:val="00392AA6"/>
    <w:rsid w:val="00393F35"/>
    <w:rsid w:val="003A64F9"/>
    <w:rsid w:val="003E089B"/>
    <w:rsid w:val="003F1C8B"/>
    <w:rsid w:val="0042167C"/>
    <w:rsid w:val="004263B3"/>
    <w:rsid w:val="00440319"/>
    <w:rsid w:val="00456A84"/>
    <w:rsid w:val="0046635E"/>
    <w:rsid w:val="00471880"/>
    <w:rsid w:val="004A3FC4"/>
    <w:rsid w:val="004E5C03"/>
    <w:rsid w:val="004E7C63"/>
    <w:rsid w:val="005268BB"/>
    <w:rsid w:val="005A78DA"/>
    <w:rsid w:val="005B551D"/>
    <w:rsid w:val="00612927"/>
    <w:rsid w:val="00632E88"/>
    <w:rsid w:val="00694419"/>
    <w:rsid w:val="006A04E0"/>
    <w:rsid w:val="006B6288"/>
    <w:rsid w:val="006C7215"/>
    <w:rsid w:val="006F0C0E"/>
    <w:rsid w:val="00701D51"/>
    <w:rsid w:val="00740DB1"/>
    <w:rsid w:val="0078272A"/>
    <w:rsid w:val="007A0602"/>
    <w:rsid w:val="007C4A0E"/>
    <w:rsid w:val="007E617C"/>
    <w:rsid w:val="007F2D2F"/>
    <w:rsid w:val="00804591"/>
    <w:rsid w:val="00817385"/>
    <w:rsid w:val="008561E0"/>
    <w:rsid w:val="00856835"/>
    <w:rsid w:val="008642A8"/>
    <w:rsid w:val="008649F4"/>
    <w:rsid w:val="00870F78"/>
    <w:rsid w:val="008A1E44"/>
    <w:rsid w:val="008A6353"/>
    <w:rsid w:val="008E29D2"/>
    <w:rsid w:val="008E5848"/>
    <w:rsid w:val="008E7096"/>
    <w:rsid w:val="00911A3E"/>
    <w:rsid w:val="00920983"/>
    <w:rsid w:val="00922C22"/>
    <w:rsid w:val="0094140D"/>
    <w:rsid w:val="0095494D"/>
    <w:rsid w:val="00956624"/>
    <w:rsid w:val="009775DE"/>
    <w:rsid w:val="0098354E"/>
    <w:rsid w:val="009A52F3"/>
    <w:rsid w:val="009C300C"/>
    <w:rsid w:val="009E259B"/>
    <w:rsid w:val="009F6BB9"/>
    <w:rsid w:val="00A22CC9"/>
    <w:rsid w:val="00A46722"/>
    <w:rsid w:val="00A65643"/>
    <w:rsid w:val="00A735E4"/>
    <w:rsid w:val="00AA60B3"/>
    <w:rsid w:val="00AB2966"/>
    <w:rsid w:val="00AE389B"/>
    <w:rsid w:val="00B03266"/>
    <w:rsid w:val="00B26740"/>
    <w:rsid w:val="00B47B4E"/>
    <w:rsid w:val="00B63BF9"/>
    <w:rsid w:val="00B72A7A"/>
    <w:rsid w:val="00B82203"/>
    <w:rsid w:val="00B835F9"/>
    <w:rsid w:val="00BA0DBA"/>
    <w:rsid w:val="00BA1892"/>
    <w:rsid w:val="00BA29B7"/>
    <w:rsid w:val="00BA579F"/>
    <w:rsid w:val="00BB2CA7"/>
    <w:rsid w:val="00BD2057"/>
    <w:rsid w:val="00C04EF5"/>
    <w:rsid w:val="00C114B1"/>
    <w:rsid w:val="00C23918"/>
    <w:rsid w:val="00C23DEB"/>
    <w:rsid w:val="00C335A2"/>
    <w:rsid w:val="00C33AF1"/>
    <w:rsid w:val="00C51592"/>
    <w:rsid w:val="00C62B18"/>
    <w:rsid w:val="00C74C15"/>
    <w:rsid w:val="00C9128A"/>
    <w:rsid w:val="00CA4BB2"/>
    <w:rsid w:val="00CA6A95"/>
    <w:rsid w:val="00CE7680"/>
    <w:rsid w:val="00D168BE"/>
    <w:rsid w:val="00D40445"/>
    <w:rsid w:val="00D43006"/>
    <w:rsid w:val="00D4420E"/>
    <w:rsid w:val="00D568F4"/>
    <w:rsid w:val="00D65365"/>
    <w:rsid w:val="00DB1A0E"/>
    <w:rsid w:val="00DB6A2C"/>
    <w:rsid w:val="00DD111D"/>
    <w:rsid w:val="00DE26F1"/>
    <w:rsid w:val="00DF0C06"/>
    <w:rsid w:val="00E027F8"/>
    <w:rsid w:val="00E1751E"/>
    <w:rsid w:val="00E56967"/>
    <w:rsid w:val="00E61487"/>
    <w:rsid w:val="00E62BE3"/>
    <w:rsid w:val="00E71CF0"/>
    <w:rsid w:val="00E74F0F"/>
    <w:rsid w:val="00F13250"/>
    <w:rsid w:val="00F456A8"/>
    <w:rsid w:val="00F67A81"/>
    <w:rsid w:val="00F70F56"/>
    <w:rsid w:val="00F75BA4"/>
    <w:rsid w:val="00F812E3"/>
    <w:rsid w:val="00FB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42A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6F0C0E"/>
    <w:rPr>
      <w:sz w:val="20"/>
      <w:szCs w:val="20"/>
    </w:rPr>
  </w:style>
  <w:style w:type="character" w:styleId="a4">
    <w:name w:val="footnote reference"/>
    <w:basedOn w:val="a0"/>
    <w:semiHidden/>
    <w:rsid w:val="006F0C0E"/>
    <w:rPr>
      <w:vertAlign w:val="superscript"/>
    </w:rPr>
  </w:style>
  <w:style w:type="paragraph" w:styleId="a5">
    <w:name w:val="footer"/>
    <w:basedOn w:val="a"/>
    <w:rsid w:val="00BA189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A1892"/>
  </w:style>
  <w:style w:type="paragraph" w:styleId="a7">
    <w:name w:val="header"/>
    <w:basedOn w:val="a"/>
    <w:rsid w:val="00BA1892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مقرر التذوق الأدبي</vt:lpstr>
    </vt:vector>
  </TitlesOfParts>
  <Company>w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مقرر التذوق الأدبي</dc:title>
  <dc:subject/>
  <dc:creator>s@s</dc:creator>
  <cp:keywords/>
  <dc:description/>
  <cp:lastModifiedBy>msarhan</cp:lastModifiedBy>
  <cp:revision>2</cp:revision>
  <cp:lastPrinted>2009-12-26T17:57:00Z</cp:lastPrinted>
  <dcterms:created xsi:type="dcterms:W3CDTF">2009-12-27T11:20:00Z</dcterms:created>
  <dcterms:modified xsi:type="dcterms:W3CDTF">2009-12-27T11:20:00Z</dcterms:modified>
</cp:coreProperties>
</file>